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A4939" w14:textId="6DBC059E" w:rsidR="00530F8D" w:rsidRPr="00530F8D" w:rsidRDefault="00A91AA3" w:rsidP="00A91AA3">
      <w:pPr>
        <w:jc w:val="right"/>
      </w:pPr>
      <w:r>
        <w:t>Załącznik nr 4 do SWZ</w:t>
      </w:r>
    </w:p>
    <w:p w14:paraId="5C83DFC6" w14:textId="66B21E21" w:rsidR="00433E81" w:rsidRDefault="00433E81" w:rsidP="00433E81">
      <w:pPr>
        <w:jc w:val="center"/>
        <w:rPr>
          <w:b/>
          <w:bCs/>
        </w:rPr>
      </w:pPr>
      <w:r>
        <w:rPr>
          <w:b/>
          <w:bCs/>
        </w:rPr>
        <w:t>Opis przedmiotu zamówienia  (OPZ) – Część 1</w:t>
      </w:r>
    </w:p>
    <w:p w14:paraId="2117E79A" w14:textId="38DC9749" w:rsidR="00530F8D" w:rsidRPr="00530F8D" w:rsidRDefault="00530F8D" w:rsidP="00433E81">
      <w:pPr>
        <w:jc w:val="center"/>
        <w:rPr>
          <w:b/>
          <w:bCs/>
        </w:rPr>
      </w:pPr>
      <w:r w:rsidRPr="00530F8D">
        <w:rPr>
          <w:b/>
          <w:bCs/>
        </w:rPr>
        <w:t>Dostawa namiotów pneumatycznych – 4 szt.</w:t>
      </w:r>
    </w:p>
    <w:p w14:paraId="2D1CB4E5" w14:textId="77777777" w:rsidR="00530F8D" w:rsidRPr="00530F8D" w:rsidRDefault="00530F8D" w:rsidP="00530F8D">
      <w:pPr>
        <w:rPr>
          <w:b/>
          <w:bCs/>
        </w:rPr>
      </w:pPr>
      <w:r w:rsidRPr="00530F8D">
        <w:rPr>
          <w:b/>
          <w:bCs/>
        </w:rPr>
        <w:t>Opis ogólny:</w:t>
      </w:r>
    </w:p>
    <w:p w14:paraId="415486A4" w14:textId="77777777" w:rsidR="00530F8D" w:rsidRPr="00530F8D" w:rsidRDefault="00530F8D" w:rsidP="00530F8D">
      <w:r w:rsidRPr="00530F8D">
        <w:t>Przedmiotem zamówienia jest dostawa czterech (4) sztuk namiotów pneumatycznych przeznaczonych do szybkiego rozstawienia, zapewniających schronienie dla minimum 10 osób każdy. Namioty mają być wykonane z trudnopalnych, wodoszczelnych i odpornych na warunki atmosferyczne materiałów, z pełnym wyposażeniem standardowym.</w:t>
      </w:r>
    </w:p>
    <w:p w14:paraId="62BE0610" w14:textId="77777777" w:rsidR="00530F8D" w:rsidRPr="00530F8D" w:rsidRDefault="00530F8D" w:rsidP="00530F8D">
      <w:pPr>
        <w:rPr>
          <w:b/>
          <w:bCs/>
        </w:rPr>
      </w:pPr>
      <w:r w:rsidRPr="00530F8D">
        <w:rPr>
          <w:b/>
          <w:bCs/>
        </w:rPr>
        <w:t>Wymagania techniczne:</w:t>
      </w:r>
    </w:p>
    <w:p w14:paraId="2EFB6E67" w14:textId="77777777" w:rsidR="00530F8D" w:rsidRPr="00530F8D" w:rsidRDefault="00530F8D" w:rsidP="00530F8D">
      <w:r w:rsidRPr="00530F8D">
        <w:rPr>
          <w:b/>
          <w:bCs/>
        </w:rPr>
        <w:t>Konstrukcja i materiały:</w:t>
      </w:r>
    </w:p>
    <w:p w14:paraId="7EC7300B" w14:textId="77777777" w:rsidR="00530F8D" w:rsidRPr="00530F8D" w:rsidRDefault="00530F8D" w:rsidP="00530F8D">
      <w:pPr>
        <w:numPr>
          <w:ilvl w:val="0"/>
          <w:numId w:val="1"/>
        </w:numPr>
      </w:pPr>
      <w:r w:rsidRPr="00530F8D">
        <w:t>Konstrukcja pneumatyczna, stało-ciśnieniowa, wykonana z trudnopalnej tkaniny poliestrowej o gramaturze min. 500 g/m².</w:t>
      </w:r>
    </w:p>
    <w:p w14:paraId="3A8B12E7" w14:textId="10A5653C" w:rsidR="00530F8D" w:rsidRPr="00530F8D" w:rsidRDefault="00530F8D" w:rsidP="00530F8D">
      <w:pPr>
        <w:numPr>
          <w:ilvl w:val="0"/>
          <w:numId w:val="1"/>
        </w:numPr>
      </w:pPr>
      <w:r w:rsidRPr="00530F8D">
        <w:t>Tkanina zasadnicza: obustronnie powlekana polichlorkiem winylu (PVC), odporna na promieniowanie UV i starzenie się, gramatura</w:t>
      </w:r>
      <w:r w:rsidR="009579C1">
        <w:rPr>
          <w:color w:val="EE0000"/>
        </w:rPr>
        <w:t xml:space="preserve"> </w:t>
      </w:r>
      <w:r w:rsidR="009579C1" w:rsidRPr="00DB7FF9">
        <w:t>nie gorsza niż</w:t>
      </w:r>
      <w:r w:rsidRPr="00DB7FF9">
        <w:t xml:space="preserve"> </w:t>
      </w:r>
      <w:r w:rsidRPr="00530F8D">
        <w:t>400–450 g/m².</w:t>
      </w:r>
    </w:p>
    <w:p w14:paraId="0460F9F8" w14:textId="3A890472" w:rsidR="00530F8D" w:rsidRPr="00530F8D" w:rsidRDefault="00530F8D" w:rsidP="00530F8D">
      <w:pPr>
        <w:numPr>
          <w:ilvl w:val="0"/>
          <w:numId w:val="1"/>
        </w:numPr>
      </w:pPr>
      <w:r w:rsidRPr="00530F8D">
        <w:t>Wytrzymałość na rozerwanie (osnowa/wątek)</w:t>
      </w:r>
      <w:r w:rsidR="009579C1">
        <w:t xml:space="preserve"> </w:t>
      </w:r>
      <w:r w:rsidR="009579C1" w:rsidRPr="00DB7FF9">
        <w:t>nie gorsza niż</w:t>
      </w:r>
      <w:r w:rsidRPr="00DB7FF9">
        <w:t xml:space="preserve">: </w:t>
      </w:r>
      <w:r w:rsidRPr="00530F8D">
        <w:t>170 daN/50 mm (zgodnie z ISO 1421</w:t>
      </w:r>
      <w:r w:rsidR="00BF7CE5">
        <w:t xml:space="preserve"> –</w:t>
      </w:r>
      <w:r w:rsidR="0080153D" w:rsidRPr="0080153D">
        <w:t xml:space="preserve"> </w:t>
      </w:r>
      <w:r w:rsidR="0080153D">
        <w:t>przedstawić do wglądu przed podpisaniem umowy</w:t>
      </w:r>
      <w:r w:rsidRPr="00530F8D">
        <w:t>)</w:t>
      </w:r>
      <w:r w:rsidR="009579C1">
        <w:t xml:space="preserve"> </w:t>
      </w:r>
      <w:bookmarkStart w:id="0" w:name="_Hlk212716412"/>
    </w:p>
    <w:bookmarkEnd w:id="0"/>
    <w:p w14:paraId="17624E9A" w14:textId="77777777" w:rsidR="00530F8D" w:rsidRPr="00530F8D" w:rsidRDefault="00530F8D" w:rsidP="00530F8D">
      <w:pPr>
        <w:numPr>
          <w:ilvl w:val="0"/>
          <w:numId w:val="1"/>
        </w:numPr>
      </w:pPr>
      <w:r w:rsidRPr="00530F8D">
        <w:t>Odporność na ogień: klasa B1.</w:t>
      </w:r>
    </w:p>
    <w:p w14:paraId="316E2391" w14:textId="77777777" w:rsidR="00530F8D" w:rsidRPr="00530F8D" w:rsidRDefault="00530F8D" w:rsidP="00530F8D">
      <w:r w:rsidRPr="00530F8D">
        <w:rPr>
          <w:b/>
          <w:bCs/>
        </w:rPr>
        <w:t>Podłoga:</w:t>
      </w:r>
    </w:p>
    <w:p w14:paraId="69573F4D" w14:textId="49C92459" w:rsidR="00530F8D" w:rsidRPr="00530F8D" w:rsidRDefault="00530F8D" w:rsidP="00530F8D">
      <w:pPr>
        <w:numPr>
          <w:ilvl w:val="0"/>
          <w:numId w:val="2"/>
        </w:numPr>
      </w:pPr>
      <w:r w:rsidRPr="00530F8D">
        <w:t>Antypoślizgowa, obustronnie powlekana tkanina poliestrowa z PVC, gramatura</w:t>
      </w:r>
      <w:r w:rsidR="009579C1">
        <w:rPr>
          <w:color w:val="EE0000"/>
        </w:rPr>
        <w:t xml:space="preserve"> </w:t>
      </w:r>
      <w:r w:rsidR="009579C1" w:rsidRPr="00DB7FF9">
        <w:t xml:space="preserve">nie gorsza niż </w:t>
      </w:r>
      <w:r w:rsidRPr="00DB7FF9">
        <w:t xml:space="preserve"> </w:t>
      </w:r>
      <w:r w:rsidRPr="00530F8D">
        <w:t>675–725 g/m².</w:t>
      </w:r>
    </w:p>
    <w:p w14:paraId="53244DB4" w14:textId="77777777" w:rsidR="00530F8D" w:rsidRPr="00530F8D" w:rsidRDefault="00530F8D" w:rsidP="00530F8D">
      <w:pPr>
        <w:numPr>
          <w:ilvl w:val="0"/>
          <w:numId w:val="2"/>
        </w:numPr>
      </w:pPr>
      <w:r w:rsidRPr="00530F8D">
        <w:t>Odporność na ogień – klasa B1.</w:t>
      </w:r>
    </w:p>
    <w:p w14:paraId="32C5DF56" w14:textId="4D0679F0" w:rsidR="00530F8D" w:rsidRPr="00530F8D" w:rsidRDefault="00530F8D" w:rsidP="00530F8D">
      <w:pPr>
        <w:numPr>
          <w:ilvl w:val="0"/>
          <w:numId w:val="2"/>
        </w:numPr>
      </w:pPr>
      <w:r w:rsidRPr="00530F8D">
        <w:t xml:space="preserve">Wytrzymałość na rozerwanie </w:t>
      </w:r>
      <w:r w:rsidR="009579C1">
        <w:t xml:space="preserve"> </w:t>
      </w:r>
      <w:r w:rsidR="009579C1" w:rsidRPr="00DB7FF9">
        <w:t xml:space="preserve">nie gorsza niż </w:t>
      </w:r>
      <w:r w:rsidRPr="00530F8D">
        <w:t>– 260 daN/50 mm.</w:t>
      </w:r>
    </w:p>
    <w:p w14:paraId="6C15C420" w14:textId="77777777" w:rsidR="00530F8D" w:rsidRPr="00530F8D" w:rsidRDefault="00530F8D" w:rsidP="00530F8D">
      <w:pPr>
        <w:numPr>
          <w:ilvl w:val="0"/>
          <w:numId w:val="2"/>
        </w:numPr>
      </w:pPr>
      <w:r w:rsidRPr="00530F8D">
        <w:t>Podłoga wypinana.</w:t>
      </w:r>
    </w:p>
    <w:p w14:paraId="1A11F052" w14:textId="77777777" w:rsidR="00530F8D" w:rsidRPr="00530F8D" w:rsidRDefault="00530F8D" w:rsidP="00530F8D">
      <w:r w:rsidRPr="00530F8D">
        <w:rPr>
          <w:b/>
          <w:bCs/>
        </w:rPr>
        <w:t>Charakterystyka użytkowa:</w:t>
      </w:r>
    </w:p>
    <w:p w14:paraId="3D3D3475" w14:textId="77777777" w:rsidR="00530F8D" w:rsidRPr="00530F8D" w:rsidRDefault="00530F8D" w:rsidP="00530F8D">
      <w:pPr>
        <w:numPr>
          <w:ilvl w:val="0"/>
          <w:numId w:val="3"/>
        </w:numPr>
      </w:pPr>
      <w:r w:rsidRPr="00530F8D">
        <w:t>Namiot w pełni pneumatyczny, napełniany powietrzem z pompki elektrycznej lub butli powietrznej.</w:t>
      </w:r>
    </w:p>
    <w:p w14:paraId="70124EF5" w14:textId="77777777" w:rsidR="00530F8D" w:rsidRPr="00530F8D" w:rsidRDefault="00530F8D" w:rsidP="00530F8D">
      <w:pPr>
        <w:numPr>
          <w:ilvl w:val="0"/>
          <w:numId w:val="3"/>
        </w:numPr>
      </w:pPr>
      <w:r w:rsidRPr="00530F8D">
        <w:t>Konstrukcja modułowa z możliwością łączenia namiotów.</w:t>
      </w:r>
    </w:p>
    <w:p w14:paraId="096C00C6" w14:textId="77777777" w:rsidR="00530F8D" w:rsidRPr="00530F8D" w:rsidRDefault="00530F8D" w:rsidP="00530F8D">
      <w:pPr>
        <w:numPr>
          <w:ilvl w:val="0"/>
          <w:numId w:val="3"/>
        </w:numPr>
      </w:pPr>
      <w:r w:rsidRPr="00530F8D">
        <w:t>Wodoszczelne i ogniotrwałe poszycie.</w:t>
      </w:r>
    </w:p>
    <w:p w14:paraId="0F665179" w14:textId="77777777" w:rsidR="00530F8D" w:rsidRPr="00530F8D" w:rsidRDefault="00530F8D" w:rsidP="00530F8D">
      <w:pPr>
        <w:numPr>
          <w:ilvl w:val="0"/>
          <w:numId w:val="3"/>
        </w:numPr>
      </w:pPr>
      <w:r w:rsidRPr="00530F8D">
        <w:t>Trójwarstwowe okna.</w:t>
      </w:r>
    </w:p>
    <w:p w14:paraId="63504282" w14:textId="439AC264" w:rsidR="00530F8D" w:rsidRPr="00530F8D" w:rsidRDefault="00530F8D" w:rsidP="00530F8D">
      <w:pPr>
        <w:numPr>
          <w:ilvl w:val="0"/>
          <w:numId w:val="3"/>
        </w:numPr>
      </w:pPr>
      <w:r w:rsidRPr="00530F8D">
        <w:t>Dwa przeciwległe wejścia o wymiarach</w:t>
      </w:r>
      <w:r w:rsidR="009579C1">
        <w:t xml:space="preserve"> </w:t>
      </w:r>
      <w:r w:rsidR="009579C1" w:rsidRPr="00DB7FF9">
        <w:t>nie mniejszych niż</w:t>
      </w:r>
      <w:r w:rsidRPr="00DB7FF9">
        <w:t xml:space="preserve"> </w:t>
      </w:r>
      <w:r w:rsidRPr="00530F8D">
        <w:t>2,0 × 1,9 m, zamykane na zamek błyskawiczny, z rolowanymi drzwiami.</w:t>
      </w:r>
    </w:p>
    <w:p w14:paraId="19144DDF" w14:textId="77777777" w:rsidR="00530F8D" w:rsidRPr="00530F8D" w:rsidRDefault="00530F8D" w:rsidP="00530F8D">
      <w:pPr>
        <w:numPr>
          <w:ilvl w:val="0"/>
          <w:numId w:val="3"/>
        </w:numPr>
      </w:pPr>
      <w:r w:rsidRPr="00530F8D">
        <w:t>Konstrukcja połączona z poszyciem w sposób umożliwiający wypięcie w celu naprawy.</w:t>
      </w:r>
    </w:p>
    <w:p w14:paraId="3AFC12EB" w14:textId="77777777" w:rsidR="00530F8D" w:rsidRPr="00530F8D" w:rsidRDefault="00530F8D" w:rsidP="00530F8D">
      <w:pPr>
        <w:numPr>
          <w:ilvl w:val="0"/>
          <w:numId w:val="3"/>
        </w:numPr>
      </w:pPr>
      <w:r w:rsidRPr="00530F8D">
        <w:t>Rękawy do podłączenia nagrzewnic, klimatyzacji lub kabli elektrycznych.</w:t>
      </w:r>
    </w:p>
    <w:p w14:paraId="736E8FF8" w14:textId="77777777" w:rsidR="00530F8D" w:rsidRPr="00530F8D" w:rsidRDefault="00530F8D" w:rsidP="00530F8D">
      <w:pPr>
        <w:numPr>
          <w:ilvl w:val="0"/>
          <w:numId w:val="3"/>
        </w:numPr>
      </w:pPr>
      <w:r w:rsidRPr="00530F8D">
        <w:t>Pas doświetlający w dachu.</w:t>
      </w:r>
    </w:p>
    <w:p w14:paraId="73960BAF" w14:textId="77777777" w:rsidR="00530F8D" w:rsidRPr="00530F8D" w:rsidRDefault="00530F8D" w:rsidP="00530F8D">
      <w:r w:rsidRPr="00530F8D">
        <w:rPr>
          <w:b/>
          <w:bCs/>
        </w:rPr>
        <w:t>Wymiary i parametry:</w:t>
      </w:r>
    </w:p>
    <w:p w14:paraId="5E4B3CAC" w14:textId="625760C1" w:rsidR="00530F8D" w:rsidRPr="00530F8D" w:rsidRDefault="009579C1" w:rsidP="00530F8D">
      <w:pPr>
        <w:numPr>
          <w:ilvl w:val="0"/>
          <w:numId w:val="4"/>
        </w:numPr>
      </w:pPr>
      <w:r w:rsidRPr="00DB7FF9">
        <w:t>Minimalne</w:t>
      </w:r>
      <w:r>
        <w:rPr>
          <w:color w:val="EE0000"/>
        </w:rPr>
        <w:t xml:space="preserve"> </w:t>
      </w:r>
      <w:r w:rsidR="00530F8D" w:rsidRPr="00530F8D">
        <w:t>Wymiary zewnętrzne: 8,5 m × 5,0 m × 2,75 m.</w:t>
      </w:r>
    </w:p>
    <w:p w14:paraId="07637552" w14:textId="550A8B00" w:rsidR="00530F8D" w:rsidRPr="00530F8D" w:rsidRDefault="00530F8D" w:rsidP="00530F8D">
      <w:pPr>
        <w:numPr>
          <w:ilvl w:val="0"/>
          <w:numId w:val="4"/>
        </w:numPr>
      </w:pPr>
      <w:r w:rsidRPr="00530F8D">
        <w:lastRenderedPageBreak/>
        <w:t>Powierzchnia użytkowa</w:t>
      </w:r>
      <w:r w:rsidR="009579C1">
        <w:t xml:space="preserve"> </w:t>
      </w:r>
      <w:r w:rsidR="009579C1" w:rsidRPr="00DB7FF9">
        <w:t>nie mniej niż</w:t>
      </w:r>
      <w:r w:rsidRPr="00DB7FF9">
        <w:t xml:space="preserve">: </w:t>
      </w:r>
      <w:r w:rsidRPr="00530F8D">
        <w:t>39 m².</w:t>
      </w:r>
    </w:p>
    <w:p w14:paraId="46E22593" w14:textId="77777777" w:rsidR="00DB7FF9" w:rsidRDefault="00530F8D" w:rsidP="00D42017">
      <w:pPr>
        <w:numPr>
          <w:ilvl w:val="0"/>
          <w:numId w:val="4"/>
        </w:numPr>
      </w:pPr>
      <w:r w:rsidRPr="00530F8D">
        <w:t xml:space="preserve">Waga </w:t>
      </w:r>
      <w:r w:rsidR="00DB7FF9">
        <w:t xml:space="preserve">transportowa (bez osprzętu): nie więcej niż </w:t>
      </w:r>
      <w:r w:rsidRPr="00530F8D">
        <w:t xml:space="preserve"> 125 kg.</w:t>
      </w:r>
      <w:r w:rsidR="009579C1">
        <w:t xml:space="preserve">  </w:t>
      </w:r>
    </w:p>
    <w:p w14:paraId="2BCC83EC" w14:textId="6CC855E9" w:rsidR="00530F8D" w:rsidRPr="00530F8D" w:rsidRDefault="00530F8D" w:rsidP="00D42017">
      <w:pPr>
        <w:numPr>
          <w:ilvl w:val="0"/>
          <w:numId w:val="4"/>
        </w:numPr>
      </w:pPr>
      <w:r w:rsidRPr="00DB7FF9">
        <w:rPr>
          <w:b/>
          <w:bCs/>
        </w:rPr>
        <w:t>Wyposażenie standardowe:</w:t>
      </w:r>
    </w:p>
    <w:p w14:paraId="5FEDC98D" w14:textId="77777777" w:rsidR="00530F8D" w:rsidRPr="00530F8D" w:rsidRDefault="00530F8D" w:rsidP="00530F8D">
      <w:pPr>
        <w:numPr>
          <w:ilvl w:val="0"/>
          <w:numId w:val="5"/>
        </w:numPr>
      </w:pPr>
      <w:r w:rsidRPr="00530F8D">
        <w:t>Zestaw do kotwienia (linki odciągowe, kotwy, młotek).</w:t>
      </w:r>
    </w:p>
    <w:p w14:paraId="405A17BD" w14:textId="77777777" w:rsidR="00530F8D" w:rsidRPr="00530F8D" w:rsidRDefault="00530F8D" w:rsidP="00530F8D">
      <w:pPr>
        <w:numPr>
          <w:ilvl w:val="0"/>
          <w:numId w:val="5"/>
        </w:numPr>
      </w:pPr>
      <w:r w:rsidRPr="00530F8D">
        <w:t>Pokrowiec transportowy.</w:t>
      </w:r>
    </w:p>
    <w:p w14:paraId="5B4D8E9E" w14:textId="77777777" w:rsidR="00530F8D" w:rsidRPr="00530F8D" w:rsidRDefault="00530F8D" w:rsidP="00530F8D">
      <w:pPr>
        <w:numPr>
          <w:ilvl w:val="0"/>
          <w:numId w:val="5"/>
        </w:numPr>
      </w:pPr>
      <w:r w:rsidRPr="00530F8D">
        <w:t>Zestaw naprawczy.</w:t>
      </w:r>
    </w:p>
    <w:p w14:paraId="49651EE3" w14:textId="77777777" w:rsidR="00530F8D" w:rsidRPr="00530F8D" w:rsidRDefault="00530F8D" w:rsidP="00530F8D">
      <w:pPr>
        <w:numPr>
          <w:ilvl w:val="0"/>
          <w:numId w:val="5"/>
        </w:numPr>
      </w:pPr>
      <w:r w:rsidRPr="00530F8D">
        <w:t>Żółto-czarny pas ostrzegawczy na progach namiotu.</w:t>
      </w:r>
    </w:p>
    <w:p w14:paraId="475EBBFD" w14:textId="77777777" w:rsidR="00530F8D" w:rsidRPr="00530F8D" w:rsidRDefault="00530F8D" w:rsidP="00530F8D">
      <w:pPr>
        <w:numPr>
          <w:ilvl w:val="0"/>
          <w:numId w:val="5"/>
        </w:numPr>
      </w:pPr>
      <w:r w:rsidRPr="00530F8D">
        <w:t>Zawory bezpieczeństwa.</w:t>
      </w:r>
    </w:p>
    <w:p w14:paraId="185EA45E" w14:textId="77777777" w:rsidR="00530F8D" w:rsidRPr="00530F8D" w:rsidRDefault="00530F8D" w:rsidP="00530F8D">
      <w:pPr>
        <w:numPr>
          <w:ilvl w:val="0"/>
          <w:numId w:val="5"/>
        </w:numPr>
      </w:pPr>
      <w:r w:rsidRPr="00530F8D">
        <w:t>Uchwyty do mocowania oświetlenia.</w:t>
      </w:r>
    </w:p>
    <w:p w14:paraId="01D45A42" w14:textId="77777777" w:rsidR="00530F8D" w:rsidRPr="00530F8D" w:rsidRDefault="00530F8D" w:rsidP="00530F8D">
      <w:pPr>
        <w:numPr>
          <w:ilvl w:val="0"/>
          <w:numId w:val="5"/>
        </w:numPr>
      </w:pPr>
      <w:r w:rsidRPr="00530F8D">
        <w:t>Zawór umożliwiający napełnienie powietrzem z butli.</w:t>
      </w:r>
    </w:p>
    <w:p w14:paraId="5445C952" w14:textId="51DD9C90" w:rsidR="00530F8D" w:rsidRPr="00530F8D" w:rsidRDefault="00530F8D" w:rsidP="00530F8D"/>
    <w:sectPr w:rsidR="00530F8D" w:rsidRPr="00530F8D" w:rsidSect="00E90E1A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B0915"/>
    <w:multiLevelType w:val="multilevel"/>
    <w:tmpl w:val="49825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6E375E"/>
    <w:multiLevelType w:val="multilevel"/>
    <w:tmpl w:val="7B2A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A11ED7"/>
    <w:multiLevelType w:val="multilevel"/>
    <w:tmpl w:val="D062E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9226DD"/>
    <w:multiLevelType w:val="multilevel"/>
    <w:tmpl w:val="53C4E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A9778D"/>
    <w:multiLevelType w:val="multilevel"/>
    <w:tmpl w:val="3B5A4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77719D"/>
    <w:multiLevelType w:val="multilevel"/>
    <w:tmpl w:val="B72ED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C3E15"/>
    <w:multiLevelType w:val="multilevel"/>
    <w:tmpl w:val="CAB4D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486C50"/>
    <w:multiLevelType w:val="multilevel"/>
    <w:tmpl w:val="322AE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CB0BCA"/>
    <w:multiLevelType w:val="multilevel"/>
    <w:tmpl w:val="0FBAC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985C2B"/>
    <w:multiLevelType w:val="multilevel"/>
    <w:tmpl w:val="541E7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6895918">
    <w:abstractNumId w:val="6"/>
  </w:num>
  <w:num w:numId="2" w16cid:durableId="844511135">
    <w:abstractNumId w:val="3"/>
  </w:num>
  <w:num w:numId="3" w16cid:durableId="956641918">
    <w:abstractNumId w:val="5"/>
  </w:num>
  <w:num w:numId="4" w16cid:durableId="1946771305">
    <w:abstractNumId w:val="4"/>
  </w:num>
  <w:num w:numId="5" w16cid:durableId="584070382">
    <w:abstractNumId w:val="8"/>
  </w:num>
  <w:num w:numId="6" w16cid:durableId="1675188196">
    <w:abstractNumId w:val="9"/>
  </w:num>
  <w:num w:numId="7" w16cid:durableId="1742020211">
    <w:abstractNumId w:val="1"/>
  </w:num>
  <w:num w:numId="8" w16cid:durableId="809712587">
    <w:abstractNumId w:val="2"/>
  </w:num>
  <w:num w:numId="9" w16cid:durableId="1211570863">
    <w:abstractNumId w:val="0"/>
  </w:num>
  <w:num w:numId="10" w16cid:durableId="17024377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69"/>
    <w:rsid w:val="001160C4"/>
    <w:rsid w:val="00433E81"/>
    <w:rsid w:val="00495469"/>
    <w:rsid w:val="00530F8D"/>
    <w:rsid w:val="006902AF"/>
    <w:rsid w:val="0072103E"/>
    <w:rsid w:val="00781770"/>
    <w:rsid w:val="007D6FDB"/>
    <w:rsid w:val="0080153D"/>
    <w:rsid w:val="009579C1"/>
    <w:rsid w:val="00A91AA3"/>
    <w:rsid w:val="00BE0CBD"/>
    <w:rsid w:val="00BF7CE5"/>
    <w:rsid w:val="00CC6E9A"/>
    <w:rsid w:val="00D261A2"/>
    <w:rsid w:val="00DA2B2E"/>
    <w:rsid w:val="00DB7FF9"/>
    <w:rsid w:val="00E64CD1"/>
    <w:rsid w:val="00E9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04677"/>
  <w15:chartTrackingRefBased/>
  <w15:docId w15:val="{FCCAB37D-6D44-4BFC-90A1-D180D5F8F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75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Natywo</dc:creator>
  <cp:keywords/>
  <dc:description/>
  <cp:lastModifiedBy>Anna Ochota</cp:lastModifiedBy>
  <cp:revision>4</cp:revision>
  <dcterms:created xsi:type="dcterms:W3CDTF">2025-11-04T14:39:00Z</dcterms:created>
  <dcterms:modified xsi:type="dcterms:W3CDTF">2025-11-05T11:40:00Z</dcterms:modified>
</cp:coreProperties>
</file>